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40F" w:rsidRDefault="0056340F" w:rsidP="005634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Пример выполнения и оформления контрольной работы</w:t>
      </w:r>
    </w:p>
    <w:p w:rsidR="0056340F" w:rsidRDefault="0056340F" w:rsidP="0056340F">
      <w:pPr>
        <w:jc w:val="center"/>
        <w:rPr>
          <w:b/>
          <w:sz w:val="28"/>
          <w:szCs w:val="28"/>
        </w:rPr>
      </w:pPr>
    </w:p>
    <w:p w:rsidR="0056340F" w:rsidRDefault="0056340F" w:rsidP="0056340F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Титульный лист (обложка)</w:t>
      </w:r>
      <w:r w:rsidR="00C07B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6340F" w:rsidRDefault="00C07B55" w:rsidP="0056340F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Перечень выбранных вариантов</w:t>
      </w:r>
      <w:r w:rsidR="0056340F">
        <w:rPr>
          <w:sz w:val="28"/>
          <w:szCs w:val="28"/>
        </w:rPr>
        <w:t xml:space="preserve"> (в соответствии с начальной буквой фамилии, как указано в методиче</w:t>
      </w:r>
      <w:r>
        <w:rPr>
          <w:sz w:val="28"/>
          <w:szCs w:val="28"/>
        </w:rPr>
        <w:t>ских указаниях для контрольн</w:t>
      </w:r>
      <w:r w:rsidR="0056340F">
        <w:rPr>
          <w:sz w:val="28"/>
          <w:szCs w:val="28"/>
        </w:rPr>
        <w:t>ой работы)</w:t>
      </w:r>
      <w:r>
        <w:rPr>
          <w:sz w:val="28"/>
          <w:szCs w:val="28"/>
        </w:rPr>
        <w:t>.</w:t>
      </w:r>
    </w:p>
    <w:p w:rsidR="0056340F" w:rsidRDefault="0056340F" w:rsidP="0056340F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Развернутый ответ на 1 вопрос</w:t>
      </w:r>
      <w:r w:rsidR="00C07B55">
        <w:rPr>
          <w:sz w:val="28"/>
          <w:szCs w:val="28"/>
        </w:rPr>
        <w:t>.</w:t>
      </w:r>
    </w:p>
    <w:p w:rsidR="0056340F" w:rsidRDefault="0056340F" w:rsidP="0056340F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Развернутый ответ на 2 вопрос</w:t>
      </w:r>
      <w:r w:rsidR="00C07B55">
        <w:rPr>
          <w:sz w:val="28"/>
          <w:szCs w:val="28"/>
        </w:rPr>
        <w:t>.</w:t>
      </w:r>
    </w:p>
    <w:p w:rsidR="003E3894" w:rsidRDefault="003E3894" w:rsidP="003E3894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Развернутый</w:t>
      </w:r>
      <w:r>
        <w:rPr>
          <w:sz w:val="28"/>
          <w:szCs w:val="28"/>
        </w:rPr>
        <w:t xml:space="preserve"> ответ на 3</w:t>
      </w:r>
      <w:r>
        <w:rPr>
          <w:sz w:val="28"/>
          <w:szCs w:val="28"/>
        </w:rPr>
        <w:t xml:space="preserve"> вопрос.</w:t>
      </w:r>
    </w:p>
    <w:p w:rsidR="00C07B55" w:rsidRDefault="00C07B55" w:rsidP="0056340F">
      <w:pPr>
        <w:numPr>
          <w:ilvl w:val="0"/>
          <w:numId w:val="6"/>
        </w:num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 (не менее 7 источников).</w:t>
      </w:r>
    </w:p>
    <w:p w:rsidR="0056340F" w:rsidRDefault="0056340F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56340F" w:rsidRDefault="0056340F" w:rsidP="0056340F">
      <w:pPr>
        <w:jc w:val="right"/>
        <w:rPr>
          <w:b/>
        </w:rPr>
      </w:pPr>
      <w:r>
        <w:rPr>
          <w:b/>
        </w:rPr>
        <w:t>Пример оформления титула</w:t>
      </w:r>
    </w:p>
    <w:p w:rsidR="0056340F" w:rsidRDefault="0056340F" w:rsidP="0056340F">
      <w:pPr>
        <w:jc w:val="right"/>
        <w:rPr>
          <w:sz w:val="28"/>
          <w:szCs w:val="28"/>
        </w:rPr>
      </w:pPr>
    </w:p>
    <w:p w:rsidR="0056340F" w:rsidRDefault="0056340F" w:rsidP="0056340F">
      <w:pPr>
        <w:spacing w:after="120"/>
        <w:jc w:val="center"/>
        <w:outlineLvl w:val="0"/>
      </w:pPr>
      <w:r>
        <w:t>МИНИСТЕРСТВО ОБРАЗОВАНИЯ И НАУКИ РОССИЙСКОЙ ФЕДЕРАЦИИ</w:t>
      </w:r>
    </w:p>
    <w:p w:rsidR="0056340F" w:rsidRDefault="0056340F" w:rsidP="0056340F">
      <w:pPr>
        <w:spacing w:after="120"/>
        <w:jc w:val="center"/>
        <w:rPr>
          <w:b/>
          <w:bCs/>
        </w:rPr>
      </w:pPr>
      <w:r>
        <w:rPr>
          <w:b/>
          <w:bCs/>
        </w:rPr>
        <w:t>ФЕДЕРАЛЬНОЕ ГОСУДАРСТВЕННОЕ БЮДЖЕТНОЕ ОБРАЗОВАТЕЛЬНОЕ УЧРЕ</w:t>
      </w:r>
      <w:r w:rsidR="00163261">
        <w:rPr>
          <w:b/>
          <w:bCs/>
        </w:rPr>
        <w:t>ЖДЕНИЕ ВЫСШЕГО</w:t>
      </w:r>
      <w:r>
        <w:rPr>
          <w:b/>
          <w:bCs/>
        </w:rPr>
        <w:t xml:space="preserve"> ОБРАЗОВАНИЯ</w:t>
      </w:r>
    </w:p>
    <w:p w:rsidR="0056340F" w:rsidRDefault="0056340F" w:rsidP="0056340F">
      <w:pPr>
        <w:spacing w:after="120"/>
        <w:jc w:val="center"/>
        <w:rPr>
          <w:b/>
          <w:bCs/>
        </w:rPr>
      </w:pPr>
      <w:r>
        <w:rPr>
          <w:b/>
          <w:bCs/>
        </w:rPr>
        <w:t>«ДОНСКОЙ ГОСУДАРСТВЕННЫЙ ТЕХНИЧЕСКИЙ УНИВЕРСИТЕТ»</w:t>
      </w:r>
    </w:p>
    <w:p w:rsidR="0056340F" w:rsidRDefault="0056340F" w:rsidP="0056340F">
      <w:pPr>
        <w:spacing w:after="120"/>
        <w:jc w:val="center"/>
      </w:pPr>
      <w:r>
        <w:rPr>
          <w:b/>
          <w:bCs/>
        </w:rPr>
        <w:t>(ДГТУ)</w:t>
      </w:r>
    </w:p>
    <w:p w:rsidR="0056340F" w:rsidRDefault="0056340F" w:rsidP="0056340F">
      <w:pPr>
        <w:jc w:val="both"/>
      </w:pPr>
    </w:p>
    <w:p w:rsidR="0056340F" w:rsidRDefault="00163261" w:rsidP="0056340F">
      <w:pPr>
        <w:spacing w:line="360" w:lineRule="auto"/>
        <w:jc w:val="both"/>
        <w:rPr>
          <w:szCs w:val="28"/>
        </w:rPr>
      </w:pPr>
      <w:r>
        <w:rPr>
          <w:szCs w:val="28"/>
        </w:rPr>
        <w:t>Факультет «Юридический</w:t>
      </w:r>
      <w:r w:rsidR="0056340F">
        <w:rPr>
          <w:szCs w:val="28"/>
        </w:rPr>
        <w:t>»</w:t>
      </w:r>
    </w:p>
    <w:p w:rsidR="0056340F" w:rsidRDefault="00163261" w:rsidP="0056340F">
      <w:pPr>
        <w:spacing w:line="360" w:lineRule="auto"/>
        <w:rPr>
          <w:szCs w:val="28"/>
        </w:rPr>
      </w:pPr>
      <w:r>
        <w:rPr>
          <w:szCs w:val="28"/>
        </w:rPr>
        <w:t>Кафедра «Коммерческое и предпринимательское право</w:t>
      </w:r>
      <w:r w:rsidR="0056340F">
        <w:rPr>
          <w:szCs w:val="28"/>
        </w:rPr>
        <w:t>»</w:t>
      </w:r>
    </w:p>
    <w:p w:rsidR="0056340F" w:rsidRDefault="0056340F" w:rsidP="0056340F">
      <w:pPr>
        <w:jc w:val="center"/>
        <w:rPr>
          <w:sz w:val="28"/>
          <w:szCs w:val="28"/>
        </w:rPr>
      </w:pPr>
    </w:p>
    <w:p w:rsidR="0056340F" w:rsidRDefault="0056340F" w:rsidP="005634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работа</w:t>
      </w:r>
    </w:p>
    <w:p w:rsidR="0056340F" w:rsidRDefault="0056340F" w:rsidP="0056340F">
      <w:pPr>
        <w:jc w:val="both"/>
        <w:rPr>
          <w:sz w:val="28"/>
          <w:szCs w:val="28"/>
        </w:rPr>
      </w:pPr>
      <w:r>
        <w:rPr>
          <w:sz w:val="28"/>
          <w:szCs w:val="28"/>
        </w:rPr>
        <w:t>По дисциплине «</w:t>
      </w:r>
      <w:r w:rsidR="003E3894">
        <w:rPr>
          <w:sz w:val="28"/>
          <w:szCs w:val="28"/>
        </w:rPr>
        <w:t>Предпринимательское право</w:t>
      </w:r>
      <w:r>
        <w:rPr>
          <w:sz w:val="28"/>
          <w:szCs w:val="28"/>
        </w:rPr>
        <w:t>»</w:t>
      </w:r>
    </w:p>
    <w:p w:rsidR="0056340F" w:rsidRDefault="0056340F" w:rsidP="005634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Выполнил студент </w:t>
      </w:r>
      <w:r w:rsidR="003E3894">
        <w:rPr>
          <w:sz w:val="28"/>
          <w:szCs w:val="28"/>
        </w:rPr>
        <w:t>___</w:t>
      </w:r>
      <w:proofErr w:type="gramStart"/>
      <w:r w:rsidR="003E3894">
        <w:rPr>
          <w:sz w:val="28"/>
          <w:szCs w:val="28"/>
        </w:rPr>
        <w:t>_</w:t>
      </w:r>
      <w:r>
        <w:rPr>
          <w:sz w:val="28"/>
          <w:szCs w:val="28"/>
        </w:rPr>
        <w:t xml:space="preserve">  курса</w:t>
      </w:r>
      <w:proofErr w:type="gramEnd"/>
      <w:r>
        <w:rPr>
          <w:sz w:val="28"/>
          <w:szCs w:val="28"/>
        </w:rPr>
        <w:t xml:space="preserve"> _________группы  факультета ________</w:t>
      </w:r>
    </w:p>
    <w:p w:rsidR="00163261" w:rsidRDefault="0056340F" w:rsidP="0016326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 (ФИО)</w:t>
      </w:r>
    </w:p>
    <w:p w:rsidR="00163261" w:rsidRDefault="00163261" w:rsidP="001632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56340F" w:rsidRDefault="00163261" w:rsidP="0016326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Проверил: </w:t>
      </w:r>
    </w:p>
    <w:p w:rsidR="0056340F" w:rsidRDefault="0056340F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163261" w:rsidRDefault="00163261" w:rsidP="0056340F">
      <w:pPr>
        <w:jc w:val="both"/>
        <w:rPr>
          <w:sz w:val="28"/>
          <w:szCs w:val="28"/>
        </w:rPr>
      </w:pPr>
    </w:p>
    <w:p w:rsidR="0056340F" w:rsidRDefault="0056340F" w:rsidP="0056340F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56340F" w:rsidRDefault="0007511A" w:rsidP="005634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2020 </w:t>
      </w:r>
      <w:r w:rsidR="0056340F">
        <w:rPr>
          <w:sz w:val="28"/>
          <w:szCs w:val="28"/>
        </w:rPr>
        <w:t>г.</w:t>
      </w:r>
    </w:p>
    <w:p w:rsidR="0056340F" w:rsidRDefault="0056340F" w:rsidP="0056340F">
      <w:pPr>
        <w:jc w:val="center"/>
        <w:rPr>
          <w:sz w:val="28"/>
          <w:szCs w:val="28"/>
        </w:rPr>
      </w:pPr>
    </w:p>
    <w:p w:rsidR="0056340F" w:rsidRPr="0056340F" w:rsidRDefault="0056340F" w:rsidP="0056340F">
      <w:pPr>
        <w:rPr>
          <w:sz w:val="28"/>
          <w:szCs w:val="28"/>
        </w:rPr>
      </w:pPr>
      <w:r w:rsidRPr="0056340F">
        <w:rPr>
          <w:sz w:val="28"/>
          <w:szCs w:val="28"/>
        </w:rPr>
        <w:t>Вариант № Х.</w:t>
      </w:r>
    </w:p>
    <w:p w:rsidR="007433D7" w:rsidRPr="0056340F" w:rsidRDefault="007433D7" w:rsidP="007433D7">
      <w:pPr>
        <w:pStyle w:val="2"/>
        <w:shd w:val="clear" w:color="auto" w:fill="auto"/>
        <w:ind w:left="0" w:firstLine="709"/>
        <w:jc w:val="both"/>
        <w:rPr>
          <w:bCs w:val="0"/>
          <w:color w:val="auto"/>
          <w:spacing w:val="0"/>
          <w:sz w:val="28"/>
          <w:szCs w:val="28"/>
        </w:rPr>
      </w:pPr>
      <w:r w:rsidRPr="0056340F">
        <w:rPr>
          <w:bCs w:val="0"/>
          <w:color w:val="auto"/>
          <w:spacing w:val="0"/>
          <w:sz w:val="28"/>
          <w:szCs w:val="28"/>
        </w:rPr>
        <w:t>Вопрос 1. Правовые основы несостоятельности (банкротства)</w:t>
      </w:r>
      <w:r w:rsidRPr="0056340F">
        <w:rPr>
          <w:bCs w:val="0"/>
          <w:color w:val="auto"/>
          <w:spacing w:val="0"/>
          <w:sz w:val="28"/>
          <w:szCs w:val="28"/>
        </w:rPr>
        <w:br/>
        <w:t>хозяйствующих субъектов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Несостоятельность (банкротство)</w:t>
      </w:r>
      <w:r w:rsidRPr="0056340F">
        <w:rPr>
          <w:sz w:val="28"/>
          <w:szCs w:val="28"/>
        </w:rPr>
        <w:t xml:space="preserve"> - признанная арбитражным судом неспособность должника в полном объеме удовлетворить требования кредиторов по денежным обязательствам и (или) исполнить обязанность по уплате обязательных платежей.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6340F">
        <w:rPr>
          <w:bCs/>
          <w:sz w:val="28"/>
          <w:szCs w:val="28"/>
        </w:rPr>
        <w:t>Признаки банкротства:</w:t>
      </w:r>
    </w:p>
    <w:p w:rsidR="007433D7" w:rsidRPr="0056340F" w:rsidRDefault="007433D7" w:rsidP="0056340F">
      <w:pPr>
        <w:numPr>
          <w:ilvl w:val="1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наличие денежного долгового характера обязательств должника;</w:t>
      </w:r>
    </w:p>
    <w:p w:rsidR="007433D7" w:rsidRPr="0056340F" w:rsidRDefault="007433D7" w:rsidP="0056340F">
      <w:pPr>
        <w:numPr>
          <w:ilvl w:val="1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неспособность гражданина и юридического лица удовлетворить требования кредиторов по денежным обязательствам и (или) исполнить обязанность по уплате обязательных платежей в течение трех месяцев с момента даты их исполнения;</w:t>
      </w:r>
    </w:p>
    <w:p w:rsidR="007433D7" w:rsidRPr="0056340F" w:rsidRDefault="007433D7" w:rsidP="0056340F">
      <w:pPr>
        <w:numPr>
          <w:ilvl w:val="1"/>
          <w:numId w:val="2"/>
        </w:numPr>
        <w:tabs>
          <w:tab w:val="clear" w:pos="1440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наличие задолженности в отношении гражданина на сумму не менее 10 000 рублей, а юридические лица – не менее 100 000 рублей.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56340F">
        <w:rPr>
          <w:bCs/>
          <w:sz w:val="28"/>
          <w:szCs w:val="28"/>
        </w:rPr>
        <w:t>Нормативно-правовое регулирование несостоятельности (банкротства):</w:t>
      </w:r>
    </w:p>
    <w:p w:rsidR="007433D7" w:rsidRPr="0056340F" w:rsidRDefault="007433D7" w:rsidP="0056340F">
      <w:pPr>
        <w:pStyle w:val="21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56340F">
        <w:rPr>
          <w:sz w:val="28"/>
          <w:szCs w:val="28"/>
        </w:rPr>
        <w:t>Гражданский кодекс Российской Федерации, статья 65.</w:t>
      </w:r>
    </w:p>
    <w:p w:rsidR="007433D7" w:rsidRPr="0056340F" w:rsidRDefault="007433D7" w:rsidP="0056340F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ФЗ «О несостоятельности (банкротстве)», № 127- ФЗ, от 26 октября 2002г.</w:t>
      </w:r>
    </w:p>
    <w:p w:rsidR="007433D7" w:rsidRPr="0056340F" w:rsidRDefault="007433D7" w:rsidP="0056340F">
      <w:pPr>
        <w:shd w:val="clear" w:color="auto" w:fill="FFFFFF"/>
        <w:ind w:firstLine="567"/>
        <w:jc w:val="both"/>
        <w:rPr>
          <w:bCs/>
          <w:sz w:val="28"/>
          <w:szCs w:val="28"/>
        </w:rPr>
      </w:pPr>
      <w:r w:rsidRPr="0056340F">
        <w:rPr>
          <w:bCs/>
          <w:color w:val="000000"/>
          <w:sz w:val="28"/>
          <w:szCs w:val="28"/>
        </w:rPr>
        <w:t>Процедуры несостоятельности: наблюдение, финансовое оздоровление, внешнее управление, конкурсное производство.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Воздействие на должника на различных этапах процесса о несостоятельности осуществляется с помощью различных мер, прямо предусмотренных законом.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Первоначально это обеспечительные меры – наложение арестов на имущество должника, отстранение его от управления, анализ и установление финансового положения должника и др.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При наличии оснований для восстановления платежеспособности применяются восстановительные меры – перепрофилирование производства, продажа предприятия (бизнеса), меры по признанию ряда сделок должника недействительными.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При признании должника банкротом применяются ликвидационные меры – выявление дебиторской задолженности должника, формирование конкурсной массы, ее реализация, удовлетворение требований кредиторов.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В целях предупреждения банкротства названные лица принимают меры, направленные на восстановление платежеспособности должника. Также данные меры могут быть приняты кредиторами или иными лицами на основании соглашения с должником.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Виды восстановительных мер: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iCs/>
          <w:sz w:val="28"/>
          <w:szCs w:val="28"/>
        </w:rPr>
        <w:t>1.</w:t>
      </w:r>
      <w:r w:rsidRPr="0056340F">
        <w:rPr>
          <w:sz w:val="28"/>
          <w:szCs w:val="28"/>
        </w:rPr>
        <w:t xml:space="preserve"> </w:t>
      </w:r>
      <w:r w:rsidRPr="0056340F">
        <w:rPr>
          <w:iCs/>
          <w:sz w:val="28"/>
          <w:szCs w:val="28"/>
        </w:rPr>
        <w:t>Досудебная санация</w:t>
      </w:r>
      <w:r w:rsidRPr="0056340F">
        <w:rPr>
          <w:sz w:val="28"/>
          <w:szCs w:val="28"/>
        </w:rPr>
        <w:t xml:space="preserve"> – оказание финансовой помощи в размере, достаточном для восстановления платежеспособности должника, т.е. необходимом для погашения задолженности по денежным обязательствам и обязательным платежам;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2. Финансовое оздоровление;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iCs/>
          <w:sz w:val="28"/>
          <w:szCs w:val="28"/>
        </w:rPr>
        <w:lastRenderedPageBreak/>
        <w:t>3. Внешнее управления (судебная санация)</w:t>
      </w:r>
      <w:r w:rsidRPr="0056340F">
        <w:rPr>
          <w:sz w:val="28"/>
          <w:szCs w:val="28"/>
        </w:rPr>
        <w:t xml:space="preserve"> – передача полномочий по управлению должником внешнему управляющему с целью проведения восстановительных мероприятий под контролем кредитором и суда.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Процедуры банкротства</w:t>
      </w:r>
      <w:r w:rsidRPr="0056340F">
        <w:rPr>
          <w:sz w:val="28"/>
          <w:szCs w:val="28"/>
        </w:rPr>
        <w:t xml:space="preserve"> – предусмотренная законодательством совокупность мер в отношении должника, направленных на восстановление его платежеспособности или ликвидацию.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 xml:space="preserve">Наблюдение </w:t>
      </w:r>
      <w:r w:rsidRPr="0056340F">
        <w:rPr>
          <w:sz w:val="28"/>
          <w:szCs w:val="28"/>
        </w:rPr>
        <w:t>– процедура банкротства, применяемая к должнику в целях обеспечения сохранности имущества должника, проведения анализа финансового состояния должника, составления реестра требований кредиторов и проведения первого собрания кредиторов;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bCs/>
          <w:iCs/>
          <w:sz w:val="28"/>
          <w:szCs w:val="28"/>
        </w:rPr>
        <w:t>Цель</w:t>
      </w:r>
      <w:r w:rsidRPr="0056340F">
        <w:rPr>
          <w:sz w:val="28"/>
          <w:szCs w:val="28"/>
        </w:rPr>
        <w:t xml:space="preserve"> – обеспечение сохранности имущества должника и проведение анализа его финансового состояния; установить – действительно ли должник не в состоянии удовлетворить требования кредиторов или исполнить обязанность по уплате обязательных платежей в полном объеме на момент принятия арбитражным судом заявления о банкротстве. Это позволяет определить финансовое состояние должника и сохранить его имущество.</w:t>
      </w:r>
    </w:p>
    <w:p w:rsidR="007433D7" w:rsidRPr="0056340F" w:rsidRDefault="007433D7" w:rsidP="0056340F">
      <w:pPr>
        <w:shd w:val="clear" w:color="auto" w:fill="FFFFFF"/>
        <w:tabs>
          <w:tab w:val="left" w:pos="993"/>
        </w:tabs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Процедура наблюдения вводится: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если заявление подано самим должником -  с момента принятия арбитражным судом заявления;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если заявитель не сам должник – по результатам рассмотрения обоснованности требований заявителя.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Правовые последствия введения процедуры наблюдения для должника: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кредиторы не вправе обращаться к должнику в целях удовлетворения их требований в индивидуальном порядке;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по ходатайству кредитора приостанавливается производство по делам, связанным со взысканием с должника денежных средств;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приостанавливается исполнение исполнительных документов по имущественным взысканиям, в том числе снимаются аресты на имущество должника, наложенные в ходе исполнительного производства, за исключением исполнительных документов, выданных на основании вступивших в законную силу до даты введения наблюдения судебных актов о взыскании задолженности по заработной плате; выплате вознаграждений по авторским договорам; об истребовании имущества из чужого незаконного владения; возмещении вреда, причиненного жизни или здоровью;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запрещается удовлетворение требований участника должника – юридического лица о выделе доли (пая) в имуществе должника в связи с выходом из состава его участников, выкуп должником размещенных акций или выплата действительной стоимости доли (пая);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запрещается выплата дивидендов и иных платежей по эмиссионным ценным бумагам;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не допускается прекращение денежных обязательств путем зачета встречного однородного требования, если при этом нарушается установленная ФЗ «О несостоятельности (банкротстве)» очередность удовлетворения требований кредиторов.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lastRenderedPageBreak/>
        <w:t>Финансовое оздоровление</w:t>
      </w:r>
      <w:r w:rsidRPr="0056340F">
        <w:rPr>
          <w:sz w:val="28"/>
          <w:szCs w:val="28"/>
        </w:rPr>
        <w:t xml:space="preserve"> – процедура банкротства, применяемая к должнику в целях восстановления его платежеспособности и погашения задолженности в соответствии с графиком погашения задолженности.</w:t>
      </w:r>
    </w:p>
    <w:p w:rsidR="007433D7" w:rsidRPr="0056340F" w:rsidRDefault="007433D7" w:rsidP="0056340F">
      <w:pPr>
        <w:pStyle w:val="3"/>
        <w:tabs>
          <w:tab w:val="left" w:pos="993"/>
        </w:tabs>
        <w:ind w:firstLine="709"/>
        <w:rPr>
          <w:sz w:val="28"/>
          <w:szCs w:val="28"/>
        </w:rPr>
      </w:pPr>
      <w:r w:rsidRPr="0056340F">
        <w:rPr>
          <w:sz w:val="28"/>
          <w:szCs w:val="28"/>
        </w:rPr>
        <w:tab/>
        <w:t>Финансовое оздоровление вводится с момента утверждения арбитражным судом и на срок не более двух лет.</w:t>
      </w:r>
    </w:p>
    <w:p w:rsidR="007433D7" w:rsidRPr="0056340F" w:rsidRDefault="007433D7" w:rsidP="0056340F">
      <w:pPr>
        <w:shd w:val="clear" w:color="auto" w:fill="FFFFFF"/>
        <w:tabs>
          <w:tab w:val="left" w:pos="993"/>
        </w:tabs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Правовые последствия введения данной процедуры: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требования кредиторов по обязательствам, срок исполнения которых наступил на дату введения финансового оздоровления, могут быть предъявлены только в порядке, установленном ФЗ «О несостоятельности (банкротстве)»;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ранее принятые меры по обеспечению требований кредиторов отменяются;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ограничения должника в части распоряжения его имуществом (аресты и т.д.) могут быть наложены только в рамках процесса о банкротстве;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приостанавливается исполнение исполнительных документов по имущественным взысканиям, за исключением исполнительных документов, выданных на основании вступивших в законную силу до даты введения финансового оздоровления решений о взыскании задолженности по заработной плате; выплате вознаграждений по авторским договорам; об истребовании имущества из чужого незаконного владения; возмещении вреда, причиненного жизни или здоровью, возмещении морального вреда;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запрещается удовлетворение требований участника должника – юридического лица о выделе доли (пая) в имуществе должника в связи с выходом из состава его участников, выкуп должником размещенных акций или выплата действительной стоимости доли (пая);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запрещается выплата дивидендов и иных платежей по эмиссионным ценным бумагам;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не допускается прекращение денежных обязательств путем зачета встречного однородного требования, если при этом нарушается установленная ФЗ «О несостоятельности (банкротстве)» очередность удовлетворения требований кредиторов;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не начисляются неустойки (штрафы, пени), подлежащие уплате проценты и иные финансовые санкции за исполнение (ненадлежащее исполнение) денежных обязательств или обязательных платежей, возникших до даты введения финансового оздоровления.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Внешнее управление</w:t>
      </w:r>
      <w:r w:rsidRPr="0056340F">
        <w:rPr>
          <w:sz w:val="28"/>
          <w:szCs w:val="28"/>
        </w:rPr>
        <w:t xml:space="preserve"> – процедура банкротства, применяемая к должнику в целях восстановления его платежеспособности.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Основанием введения внешнего управления является решение собрания кредиторов. Также в ряде случаев допускается принятие решения и арбитражным судом.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Внешнее управление вводится на срок не более 18 месяцев и может быть продлено не более чем на шесть месяцев.</w:t>
      </w:r>
    </w:p>
    <w:p w:rsidR="007433D7" w:rsidRPr="0056340F" w:rsidRDefault="007433D7" w:rsidP="0056340F">
      <w:pPr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Правовые последствия введения процедуры: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lastRenderedPageBreak/>
        <w:t>руководитель должника отстраняется от занимаемой должности (управления предприятием), управление делами возлагается на внешнего управляющего;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прекращаются полномочия органов управления должника и собственника имущества должника;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снимаются ранее принятые меры по обеспечению требований кредиторов;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аресты имущества должника и иные ограничения должника по распоряжению принадлежащим ему имуществом могут быть наложены исключительно в рамках процесса о банкротстве;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введение моратория на удовлетворение требований кредиторов. Это позволяет использовать суммы, предназначенные для исполнения денежных обязательств, на проведение соответствующих организационных и экономических мероприятий, направленных на улучшение финансового состояния должника.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iCs/>
          <w:sz w:val="28"/>
          <w:szCs w:val="28"/>
        </w:rPr>
        <w:t>Мораторий</w:t>
      </w:r>
      <w:r w:rsidRPr="0056340F">
        <w:rPr>
          <w:sz w:val="28"/>
          <w:szCs w:val="28"/>
        </w:rPr>
        <w:t xml:space="preserve"> – приостановление исполнения должником денежных обязательств и уплаты обязательных платежей.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iCs/>
          <w:sz w:val="28"/>
          <w:szCs w:val="28"/>
        </w:rPr>
        <w:t>Внешний управляющий</w:t>
      </w:r>
      <w:r w:rsidRPr="0056340F">
        <w:rPr>
          <w:sz w:val="28"/>
          <w:szCs w:val="28"/>
        </w:rPr>
        <w:t xml:space="preserve"> – арбитражный управляющий, утвержденный арбитражным судом для проведения внешнего управления и осуществления иных полномочий, установленных ФЗ «О несостоятельности (банкротстве)».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Конкурсное производство</w:t>
      </w:r>
      <w:r w:rsidRPr="0056340F">
        <w:rPr>
          <w:sz w:val="28"/>
          <w:szCs w:val="28"/>
        </w:rPr>
        <w:t xml:space="preserve"> – процедура банкротства, применяемая к должнику, признанному банкротом, в целях соразмерного удовлетворения требований кредиторов.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В результате конкурсного производства прекращается существование юридического лица или предпринимательской деятельности гражданина.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iCs/>
          <w:sz w:val="28"/>
          <w:szCs w:val="28"/>
        </w:rPr>
        <w:t>Цель</w:t>
      </w:r>
      <w:r w:rsidRPr="0056340F">
        <w:rPr>
          <w:sz w:val="28"/>
          <w:szCs w:val="28"/>
        </w:rPr>
        <w:t xml:space="preserve"> конкурсного производства – за счет реализации имущества должника распределить полученные средства в определенной законом очередности среди кредиторов должника.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Основание открытия конкурсного производства – признание должника банкротом по решению арбитражного суда.</w:t>
      </w:r>
    </w:p>
    <w:p w:rsidR="007433D7" w:rsidRPr="0056340F" w:rsidRDefault="007433D7" w:rsidP="0056340F">
      <w:pPr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Срок – не может превышать одного года, арбитражный суд вправе продлить этот срок еще на шесть месяцев.</w:t>
      </w:r>
    </w:p>
    <w:p w:rsidR="007433D7" w:rsidRPr="0056340F" w:rsidRDefault="007433D7" w:rsidP="0056340F">
      <w:pPr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Правовые последствия открытия конкурсного производства: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срок исполнения возникших до открытия конкурсного производства денежных обязательств и обязательных платежей должника считается наступившим;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прекращается начисление неустоек, процентов и иных финансовых санкций по всем видам задолженностей должника;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сведения о финансовом состоянии должника прекращают относится к категории сведений, носящих конфиденциальный характер либо являющихся коммерческой тайной;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 xml:space="preserve">вводятся ограничения </w:t>
      </w:r>
      <w:r w:rsidR="00C07B55">
        <w:rPr>
          <w:color w:val="000000"/>
          <w:sz w:val="28"/>
          <w:szCs w:val="28"/>
        </w:rPr>
        <w:t>на совершение сделок, связанных</w:t>
      </w:r>
      <w:r w:rsidRPr="0056340F">
        <w:rPr>
          <w:color w:val="000000"/>
          <w:sz w:val="28"/>
          <w:szCs w:val="28"/>
        </w:rPr>
        <w:t xml:space="preserve"> с отчуждением имущества должника либо влекущих передачу его имущества в пользование третьими лицами;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lastRenderedPageBreak/>
        <w:t>снимаются ранее наложенные аресты на имущество должника и иные ограничения по распоряжению имуществом должника;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все требования к должнику могут быть предъявлены только в ходе конкурсного производства, кроме требований о признании права собственности, взыскании морального вреда, истребовании имущества из чужого незаконного владения, о признании недействительными ничтожных сделок и о применении последствий их недействительности, текущих обязательств (коммунальных и эксплуатационных);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прекращается исполнение по исполнительным документа</w:t>
      </w:r>
      <w:r w:rsidR="00C07B55">
        <w:rPr>
          <w:color w:val="000000"/>
          <w:sz w:val="28"/>
          <w:szCs w:val="28"/>
        </w:rPr>
        <w:t>м</w:t>
      </w:r>
      <w:r w:rsidRPr="0056340F">
        <w:rPr>
          <w:color w:val="000000"/>
          <w:sz w:val="28"/>
          <w:szCs w:val="28"/>
        </w:rPr>
        <w:t>, в том числе по исполнительным документам, исполнявшимся в ходе ранее введенных процедур банкротства, если иное не установлено ФЗ «О несостоятельности (банкротстве)». Исполнительные документы передаются судебными приставами конкурсному управляющему;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определенные правовые последствия для руководителя должника: с момента принятия решения о признании должника банкротом и открытии конкурсного производства руководитель должника не вправе осуществлять какие-либо функции, отнесенные к ведению руководства, если на стадии наблюдения и в период внешнего управления отстранения руководителя должника от занимаемой должности проведено не было. В связи с открытием конкурсного производства прекращаются и полномочия собственника имущества должника – унитарного предприятия;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арбитражным судом назначается конкурсный управляющий.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iCs/>
          <w:color w:val="000000"/>
          <w:sz w:val="28"/>
          <w:szCs w:val="28"/>
        </w:rPr>
        <w:t>Конкурсный управляющий</w:t>
      </w:r>
      <w:r w:rsidRPr="0056340F">
        <w:rPr>
          <w:color w:val="000000"/>
          <w:sz w:val="28"/>
          <w:szCs w:val="28"/>
        </w:rPr>
        <w:t xml:space="preserve"> – арбитражный управляющий, утвержденный арбитражным судом для проведения конкурсного производства и осуществления иных полномочий, установленных ФЗ «О несостоятельности (банкротстве)». 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Расчеты с кредиторами производятся за счет конкурсной массы. Конкурсную массу составляет все имущество должника, имеющаяся у него на момент открытия конкурсного производства и выявленное в ходе конкурсного производства.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Мировое соглашение</w:t>
      </w:r>
      <w:r w:rsidRPr="0056340F">
        <w:rPr>
          <w:sz w:val="28"/>
          <w:szCs w:val="28"/>
        </w:rPr>
        <w:t xml:space="preserve"> – процедура банкротства, применяемая на любой стадии рассмотрения дела в целях прекращения производства по делу путем достижения соглашения между должником и кредиторами. Оно состоит в заключении должником и кредитором на любой стадии рассмотрения дела о банкротстве добровольного соглашения об улаживании имущественного спора на определенных ими условиях.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Сторонами мирового соглашения являются должник, конкурсные кредиторы, уполномоченные органы.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Допускается участие в соглашении третьих лиц – лиц, принимающих на себя часть обязательств должника или обеспечивающих исполнение этих обязательств. После вступления соглашения в силу такие лица становятся его стороной как гражданско-правового договора.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Соглашение заключается в письменной форме. Его содержание определяется характером договоренностей. Которые были достигнуты сторонами. Оно содержит положения двух видов:</w:t>
      </w:r>
    </w:p>
    <w:p w:rsidR="007433D7" w:rsidRPr="0056340F" w:rsidRDefault="007433D7" w:rsidP="0056340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lastRenderedPageBreak/>
        <w:t>обязательные (существенные) условия: размер, порядок, сроки исполнения обязательств должника и (или) прекращение обязательств должника предоставлением отступного, новацией обязательства, прощением долга;</w:t>
      </w:r>
    </w:p>
    <w:p w:rsidR="007433D7" w:rsidRPr="0056340F" w:rsidRDefault="007433D7" w:rsidP="0056340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дополнительные условия (могут быть включены по желанию сторон): информация о способах выплаты долга; рассрочка исполнения обязательств, уступка прав требования и др.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Решение о заключении соглашения принимается простым большинством голосов конкурсных кредиторов по сумме требований.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Последствия утверждения мирового соглашения:</w:t>
      </w:r>
    </w:p>
    <w:p w:rsidR="007433D7" w:rsidRPr="0056340F" w:rsidRDefault="007433D7" w:rsidP="0056340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соглашение вступает в силу с момента вынесения судом соответствующего определения. Для сторон (должник, кредиторы, третьи лица, участвующие в его заключении) оно обязательно, односторонний отказ не допускается;</w:t>
      </w:r>
    </w:p>
    <w:p w:rsidR="007433D7" w:rsidRPr="0056340F" w:rsidRDefault="007433D7" w:rsidP="0056340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если соглашение утверждено в ходе внешнего управления, мораторий на удовлетворение требований кредиторов прекращается, утверждение мирового соглашения в ходе конкурсного производства влечет прекращение действия последствий его открытия;</w:t>
      </w:r>
    </w:p>
    <w:p w:rsidR="007433D7" w:rsidRPr="0056340F" w:rsidRDefault="007433D7" w:rsidP="0056340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 даты утверждения соглашения прекращаются полномочия управляющего;</w:t>
      </w:r>
    </w:p>
    <w:p w:rsidR="007433D7" w:rsidRPr="0056340F" w:rsidRDefault="007433D7" w:rsidP="0056340F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утверждение соглашения влечет погашение задолженности перед кредиторами, в том числе перед кредиторами по обязательным платежам.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433D7" w:rsidRPr="0056340F" w:rsidRDefault="007433D7" w:rsidP="0056340F">
      <w:pPr>
        <w:pStyle w:val="2"/>
        <w:shd w:val="clear" w:color="auto" w:fill="auto"/>
        <w:ind w:left="0" w:firstLine="709"/>
        <w:jc w:val="both"/>
        <w:rPr>
          <w:bCs w:val="0"/>
          <w:color w:val="auto"/>
          <w:spacing w:val="0"/>
          <w:sz w:val="28"/>
          <w:szCs w:val="28"/>
        </w:rPr>
      </w:pPr>
      <w:r w:rsidRPr="0056340F">
        <w:rPr>
          <w:sz w:val="28"/>
          <w:szCs w:val="28"/>
        </w:rPr>
        <w:t xml:space="preserve"> Вопрос 2.</w:t>
      </w:r>
      <w:r w:rsidRPr="0056340F">
        <w:rPr>
          <w:b w:val="0"/>
          <w:sz w:val="28"/>
          <w:szCs w:val="28"/>
        </w:rPr>
        <w:t xml:space="preserve"> </w:t>
      </w:r>
      <w:r w:rsidRPr="0056340F">
        <w:rPr>
          <w:bCs w:val="0"/>
          <w:color w:val="auto"/>
          <w:spacing w:val="0"/>
          <w:sz w:val="28"/>
          <w:szCs w:val="28"/>
        </w:rPr>
        <w:t>Понятие административной ответственности и административного наказания.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За совершение административного правонарушения Кодексом Российской Федерации об административных правонарушениях, а также нормативными актами субъектов Российской Федерации установлена административная ответственность.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Административная ответственность заключается в применении уполномоченными органами государственного управления и их должностными лицами, а также судьями предусмотренных законом административных наказаний к субъектам административных правонарушений.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Административное наказание является установленной государством мерой ответственности за совершение административного правонарушения и применяется в целях предупреждения совершения новых правонарушений как самим правонарушителем, так и другими лицами.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Административное наказание не может иметь своей целью унижение человеческого достоинства физического лица, совершившего административное правонарушение, или причинение ему физических страданий, а также нанесение вреда деловой репутации юридического лица.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Административное наказание назначается в пределах, установленных актом, предусматривающим административную ответственность за совершенное административное правонарушение. Наказание назначается: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lastRenderedPageBreak/>
        <w:t>в точном соответствии с законодательством об административных правонарушениях;</w:t>
      </w:r>
    </w:p>
    <w:p w:rsidR="007433D7" w:rsidRPr="0056340F" w:rsidRDefault="007433D7" w:rsidP="0056340F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в пределах, установленных конкретной нормой, предусматривающей ответственность за данное правонарушение.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Дело о назначении наказания рассматривает тот орган или должностное лицо, которые имеют на это право (всего таких органов и должностных лиц около 60).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В целях повышения эффективности административных наказаний законом установлены сравнительно небольшие сроки для назначения административных наказаний. Административное наказание может быть назначено не позднее двух месяцев со дня совершения правонарушения, а при длящемся правонарушении – не позднее двух месяцев со дня его обнаружения. Дата отсчета срока по длящимся правонарушениям наступает не с момента первоначального правонарушения, а с установления факта правонарушения.</w:t>
      </w:r>
    </w:p>
    <w:p w:rsidR="007433D7" w:rsidRPr="0056340F" w:rsidRDefault="007433D7" w:rsidP="00563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56340F">
        <w:rPr>
          <w:color w:val="000000"/>
          <w:sz w:val="28"/>
          <w:szCs w:val="28"/>
        </w:rPr>
        <w:t>Кодекс об административных правонарушениях предусматривает следующие виды административных наказаний.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 xml:space="preserve">1. Предупреждение </w:t>
      </w:r>
      <w:r w:rsidRPr="0056340F">
        <w:rPr>
          <w:sz w:val="28"/>
          <w:szCs w:val="28"/>
        </w:rPr>
        <w:t>- мера административного наказания, выраженная в официальном порицании физического или юридического лица. Предупреждение выносится в письменной форме.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2. Административный штраф</w:t>
      </w:r>
      <w:r w:rsidRPr="0056340F">
        <w:rPr>
          <w:sz w:val="28"/>
          <w:szCs w:val="28"/>
        </w:rPr>
        <w:t xml:space="preserve"> является денежным взысканием, выражается в рублях и устанавливается для граждан в размере, не превышающем пяти тысяч рублей; для должностных лиц - пятидесяти тысяч рублей; для юридических лиц - одного миллиона рублей, или может выражаться в величине, кратной: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1) стоимости предмета административного правонарушения на момент окончания или пресечения административного правонарушения;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 xml:space="preserve">2) сумме неуплаченных и подлежащих уплате на момент окончания или пресечения административного правонарушения налогов, сборов или таможенных пошлин, либо сумме незаконной валютной операции; 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3) сумме выручки правонарушителя от реализации товара (работы, услуги), на рынке которого совершено административное правонарушение, за календарный год, предшествующий году, в котором было выявлено административное правонарушение, либо за предшествующую дате выявления административного правонарушения часть календарного года, в котором было выявлено административное правонарушение, если правонарушитель не осуществлял деятельность по реализации товара (работы, услуги) в предшествующем календарном году;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4) сумме выручки правонарушителя, полученной от реализации товара (работы, услуги) вследствие неправомерного завышения регулируемых государством цен (тарифов, расценок, ставок и тому подобного) за весь период, в течение которого совершалось правонарушение, но не более одного года.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Размер административного штрафа не может быть менее ста рублей.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lastRenderedPageBreak/>
        <w:t xml:space="preserve">3. Возмездное изъятие орудия совершения или предмета административного правонарушения - </w:t>
      </w:r>
      <w:r w:rsidRPr="0056340F">
        <w:rPr>
          <w:sz w:val="28"/>
          <w:szCs w:val="28"/>
        </w:rPr>
        <w:t>является их принудительное изъятие и последующая реализация с передачей бывшему собственнику вырученной суммы за вычетом расходов на реализацию изъятого предмета. Возмездное изъятие назначается судьей.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Возмездное изъятие охотничьего оружия, боевых припасов и других дозволенных орудий охоты или рыболовства не может применяться к лицам, для которых охота или рыболовство является основным законным источником средств к существованию.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 xml:space="preserve">4. Конфискация орудия совершения или предмета административного правонарушения - </w:t>
      </w:r>
      <w:r w:rsidRPr="0056340F">
        <w:rPr>
          <w:sz w:val="28"/>
          <w:szCs w:val="28"/>
        </w:rPr>
        <w:t>является принудительное безвозмездное обращение в федеральную собственность или в собственность субъекта Российской Федерации не изъятых из оборота вещей. Конфискация назначается судьей.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Конфискация охотничьего оружия, боевых припасов и других дозволенных орудий охоты или рыболовства не может применяться к лицам, для которых охота или рыболовство является основным законным источником средств к существованию.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5. Лишение специального права</w:t>
      </w:r>
      <w:r w:rsidRPr="0056340F">
        <w:rPr>
          <w:sz w:val="28"/>
          <w:szCs w:val="28"/>
        </w:rPr>
        <w:t xml:space="preserve"> - лишение физического лица, совершившего административное правонарушение, ранее предоставленного ему специального права устанавливается за грубое или систематическое нарушение порядка пользования этим правом в случаях, предусмотренных статьями Особенной части Кодекса об административных правонарушениях. Лишение специального права назначается судьей.</w:t>
      </w:r>
    </w:p>
    <w:p w:rsidR="007433D7" w:rsidRPr="0056340F" w:rsidRDefault="007433D7" w:rsidP="0056340F">
      <w:pPr>
        <w:pStyle w:val="31"/>
        <w:spacing w:after="0"/>
        <w:ind w:left="0" w:firstLine="567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Срок лишения специального права не может быть менее одного месяца и более трех лет.</w:t>
      </w:r>
    </w:p>
    <w:p w:rsidR="007433D7" w:rsidRPr="0056340F" w:rsidRDefault="007433D7" w:rsidP="0056340F">
      <w:pPr>
        <w:pStyle w:val="31"/>
        <w:spacing w:after="0"/>
        <w:ind w:left="0" w:firstLine="567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Лишение специального права в виде права охоты не может применяться к лицам, для которых охота является основным законным источником средств к существованию.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6. Административный арест</w:t>
      </w:r>
      <w:r w:rsidRPr="0056340F">
        <w:rPr>
          <w:sz w:val="28"/>
          <w:szCs w:val="28"/>
        </w:rPr>
        <w:t xml:space="preserve"> заключается в содержании нарушителя в условиях изоляции от общества и устанавливается на срок до пятнадцати суток, а за нарушение требований режима чрезвычайного положения или правового режима контртеррористической операции до тридцати суток. Административный арест назначается судьей.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7. Административное выдворение за пределы Российской Федерации иностранных граждан или лиц без гражданства</w:t>
      </w:r>
      <w:r w:rsidRPr="0056340F">
        <w:rPr>
          <w:sz w:val="28"/>
          <w:szCs w:val="28"/>
        </w:rPr>
        <w:t xml:space="preserve"> заключается в принудительном и контролируемом перемещении указанных граждан и лиц через Государственную границу Российской Федерации за пределы Российской Федерации, а в случаях, предусмотренных законодательством Российской Федерации, - в контролируемом самостоятельном выезде иностранных граждан и лиц без гражданства из Российской Федерации.</w:t>
      </w:r>
    </w:p>
    <w:p w:rsidR="007433D7" w:rsidRPr="0056340F" w:rsidRDefault="007433D7" w:rsidP="0056340F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 xml:space="preserve">Административное выдворение за пределы Российской Федерации как мера административного наказания устанавливается в отношении иностранных граждан или лиц без гражданства и назначается судьей, а в случае совершения иностранным гражданином или лицом без гражданства </w:t>
      </w:r>
      <w:r w:rsidRPr="0056340F">
        <w:rPr>
          <w:sz w:val="28"/>
          <w:szCs w:val="28"/>
        </w:rPr>
        <w:lastRenderedPageBreak/>
        <w:t>административного правонарушения при въезде в Российскую Федерацию - соответствующими должностными лицами.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Административное выдворение за пределы Российской Федерации не может применяться к военнослужащим - иностранным гражданам.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8. Дисквалификация</w:t>
      </w:r>
      <w:r w:rsidRPr="0056340F">
        <w:rPr>
          <w:sz w:val="28"/>
          <w:szCs w:val="28"/>
        </w:rPr>
        <w:t xml:space="preserve"> заключается в лишении физического лица права занимать руководящие должности в исполнительном органе управления юридического лица, входить в совет директоров (наблюдательный совет), осуществлять предпринимательскую деятельность по управлению юридическим лицом, а также осуществлять управление юридическим лицом в иных случаях, предусмотренных законодательством Российской Федерации. Административное наказание в виде дисквалификации назначается судьей.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Дисквалификация устанавливается на срок от шести месяцев до трех лет. Дисквалификация может быть применена к лицам, осуществляющим организационно-распорядительные или административно-хозяйственные функции в органе юридического лица, к членам совета директоров, а также к лицам, осуществляющим предпринимательскую деятельность без образования юридического лица, в том числе к арбитражным управляющим.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bCs/>
          <w:sz w:val="28"/>
          <w:szCs w:val="28"/>
        </w:rPr>
        <w:t>9. Административное приостановление деятельности</w:t>
      </w:r>
      <w:r w:rsidRPr="0056340F">
        <w:rPr>
          <w:sz w:val="28"/>
          <w:szCs w:val="28"/>
        </w:rPr>
        <w:t xml:space="preserve"> заключается во временном прекращении деятельности лиц, осуществляющих предпринимательскую деятельность без образования юридического лица, юридических лиц, их филиалов, представительств, структурных подразделений, производственных участков, а также эксплуатации агрегатов, объектов, зданий или сооружений, осуществления отдельных видов деятельности (работ), оказания услуг. Административное приостановление деятельности применяется в случае угрозы жизни или здоровью людей, возникновения эпидемии, эпизоотии, заражения (засорения) </w:t>
      </w:r>
      <w:proofErr w:type="spellStart"/>
      <w:r w:rsidRPr="0056340F">
        <w:rPr>
          <w:sz w:val="28"/>
          <w:szCs w:val="28"/>
        </w:rPr>
        <w:t>подкарантинных</w:t>
      </w:r>
      <w:proofErr w:type="spellEnd"/>
      <w:r w:rsidRPr="0056340F">
        <w:rPr>
          <w:sz w:val="28"/>
          <w:szCs w:val="28"/>
        </w:rPr>
        <w:t xml:space="preserve"> объектов карантинными объектами, наступления радиационной аварии или техногенной катастрофы, причинения существенного вреда состоянию или качеству окружающей среды либо в случае совершения административного правонарушения в области оборота наркотических средств, психотропных веществ и их </w:t>
      </w:r>
      <w:proofErr w:type="spellStart"/>
      <w:r w:rsidRPr="0056340F">
        <w:rPr>
          <w:sz w:val="28"/>
          <w:szCs w:val="28"/>
        </w:rPr>
        <w:t>прекурсоров</w:t>
      </w:r>
      <w:proofErr w:type="spellEnd"/>
      <w:r w:rsidRPr="0056340F">
        <w:rPr>
          <w:sz w:val="28"/>
          <w:szCs w:val="28"/>
        </w:rPr>
        <w:t>, в области противодействия легализации (отмыванию) доходов, полученных преступным путем, и финансированию терроризма, в области установленных в соответствии с федеральным законом в отношении иностранных граждан, лиц без гражданства и иностранных организаций ограничений на осуществление отдельных видов деятельности, в области правил привлечения иностранных граждан и лиц без гражданства к трудовой деятельности, осуществляемой на торговых объектах (в том числе в торговых комплексах), в области порядка управления, в области общественного порядка и общественной безопасности, а также в области градостроительной деятельности.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Административное приостановление деятельности устанавливается на срок до девяноста суток.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Обстоятельствами, смягчающими административную ответственность, являются: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lastRenderedPageBreak/>
        <w:t>1) раскаяние лица, совершившего административное правонарушение; добровольное сообщение лицом о совершенном им административном правонарушении;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2) предотвращение лицом, совершившим административное правонарушение, вредных последствий административного правонарушения, добровольное возмещение причиненного ущерба или устранение причиненного вреда;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3) совершение административного правонарушения в состоянии сильного душевного волнения (аффекта) либо при стечении тяжелых личных или семейных обстоятельств;</w:t>
      </w:r>
    </w:p>
    <w:p w:rsidR="007433D7" w:rsidRPr="0056340F" w:rsidRDefault="00C07B55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7433D7" w:rsidRPr="0056340F">
        <w:rPr>
          <w:sz w:val="28"/>
          <w:szCs w:val="28"/>
        </w:rPr>
        <w:t>совершение административного правонарушения несовершеннолетним;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5) совершение административного правонарушения беременной женщиной или женщиной, имеющей малолетнего ребенка.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56340F">
        <w:rPr>
          <w:iCs/>
          <w:sz w:val="28"/>
          <w:szCs w:val="28"/>
        </w:rPr>
        <w:t>Обстоятельствами, отягчающими административную ответственность, являются: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1) продолжение противоправного поведения, несмотря на требование уполномоченных на то лиц прекратить его;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 xml:space="preserve">2) повторное совершение однородного административного правонарушения, если за совершение первого административного правонарушения лицо уже подвергалось административному наказанию; 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3) вовлечение несовершеннолетнего в совершение административного правонарушения;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4) совершение административного правонарушения группой лиц;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5) совершение административного правонарушения в условиях стихийного бедствия или при других чрезвычайных обстоятельствах;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6) совершение административного правонарушения в состоянии опьянения.</w:t>
      </w:r>
    </w:p>
    <w:p w:rsidR="007433D7" w:rsidRPr="0056340F" w:rsidRDefault="007433D7" w:rsidP="005634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340F">
        <w:rPr>
          <w:sz w:val="28"/>
          <w:szCs w:val="28"/>
        </w:rPr>
        <w:t>Судья, орган, должностное лицо, назначающие административное наказание, в зависимости от характера совершенного административного правонарушения могут не признать данное обстоятельство отягчающим.</w:t>
      </w:r>
    </w:p>
    <w:p w:rsidR="007433D7" w:rsidRDefault="007433D7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163261" w:rsidRPr="0056340F" w:rsidRDefault="00163261" w:rsidP="007433D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E3894" w:rsidRPr="00A82A95" w:rsidRDefault="003E3894" w:rsidP="003E3894">
      <w:pPr>
        <w:shd w:val="clear" w:color="auto" w:fill="FFFFFF"/>
        <w:spacing w:before="100" w:beforeAutospacing="1" w:after="100" w:afterAutospacing="1" w:line="240" w:lineRule="atLeast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Вопрос № 3. </w:t>
      </w:r>
      <w:bookmarkStart w:id="0" w:name="_GoBack"/>
      <w:bookmarkEnd w:id="0"/>
      <w:r w:rsidRPr="00A82A95">
        <w:rPr>
          <w:b/>
          <w:color w:val="000000"/>
          <w:sz w:val="28"/>
          <w:szCs w:val="28"/>
        </w:rPr>
        <w:t>Общие принципы гражданского законодательства</w:t>
      </w:r>
    </w:p>
    <w:p w:rsidR="003E3894" w:rsidRPr="00A82A95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>
        <w:rPr>
          <w:color w:val="424242"/>
          <w:sz w:val="28"/>
          <w:szCs w:val="28"/>
          <w:shd w:val="clear" w:color="auto" w:fill="FFFFFF"/>
        </w:rPr>
        <w:t xml:space="preserve">     </w:t>
      </w:r>
      <w:r w:rsidRPr="00A82A95">
        <w:rPr>
          <w:color w:val="424242"/>
          <w:sz w:val="28"/>
          <w:szCs w:val="28"/>
          <w:shd w:val="clear" w:color="auto" w:fill="FFFFFF"/>
        </w:rPr>
        <w:t>Гражданское законодательство основывается на признании равенства участников регулируемых им отношений, неприкосновенности собственности, свободы договора, недопустимости произвольного вмешательства кого-либо в частные дела, необходимости беспрепятственного осуществления гражданских прав, обеспечения восстановления нарушенных прав, их судебной защиты.</w:t>
      </w:r>
    </w:p>
    <w:p w:rsidR="003E3894" w:rsidRPr="00A82A95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>
        <w:rPr>
          <w:color w:val="424242"/>
          <w:sz w:val="28"/>
          <w:szCs w:val="28"/>
          <w:shd w:val="clear" w:color="auto" w:fill="FFFFFF"/>
        </w:rPr>
        <w:t xml:space="preserve">     </w:t>
      </w:r>
      <w:r w:rsidRPr="00A82A95">
        <w:rPr>
          <w:color w:val="424242"/>
          <w:sz w:val="28"/>
          <w:szCs w:val="28"/>
          <w:shd w:val="clear" w:color="auto" w:fill="FFFFFF"/>
        </w:rPr>
        <w:t>Граждане (физические лица) и юридические лица приобретают и осуществляют свои гражданские права своей волей и в своем интересе. Они свободны в установлении своих прав и обязанностей на основе договора и в определении любых не противоречащих законодательству условий договора.</w:t>
      </w:r>
    </w:p>
    <w:p w:rsidR="003E3894" w:rsidRPr="00A82A95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>
        <w:rPr>
          <w:color w:val="424242"/>
          <w:sz w:val="28"/>
          <w:szCs w:val="28"/>
          <w:shd w:val="clear" w:color="auto" w:fill="FFFFFF"/>
        </w:rPr>
        <w:t xml:space="preserve">     </w:t>
      </w:r>
      <w:r w:rsidRPr="00A82A95">
        <w:rPr>
          <w:color w:val="424242"/>
          <w:sz w:val="28"/>
          <w:szCs w:val="28"/>
          <w:shd w:val="clear" w:color="auto" w:fill="FFFFFF"/>
        </w:rPr>
        <w:t>Гражданские права могут быть ограничены на основании федерального закона и только в той мере, в какой это необходимо в 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государства.</w:t>
      </w:r>
    </w:p>
    <w:p w:rsidR="003E3894" w:rsidRPr="00A82A95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>
        <w:rPr>
          <w:color w:val="424242"/>
          <w:sz w:val="28"/>
          <w:szCs w:val="28"/>
          <w:shd w:val="clear" w:color="auto" w:fill="FFFFFF"/>
        </w:rPr>
        <w:t xml:space="preserve">     </w:t>
      </w:r>
      <w:r w:rsidRPr="00A82A95">
        <w:rPr>
          <w:color w:val="424242"/>
          <w:sz w:val="28"/>
          <w:szCs w:val="28"/>
          <w:shd w:val="clear" w:color="auto" w:fill="FFFFFF"/>
        </w:rPr>
        <w:t>Товары, услуги и финансовые средства свободно перемещаются на всей территории Российской Федерации.</w:t>
      </w:r>
    </w:p>
    <w:p w:rsidR="003E3894" w:rsidRPr="00A82A95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>
        <w:rPr>
          <w:color w:val="424242"/>
          <w:sz w:val="28"/>
          <w:szCs w:val="28"/>
          <w:shd w:val="clear" w:color="auto" w:fill="FFFFFF"/>
        </w:rPr>
        <w:t xml:space="preserve">     </w:t>
      </w:r>
      <w:r w:rsidRPr="00A82A95">
        <w:rPr>
          <w:color w:val="424242"/>
          <w:sz w:val="28"/>
          <w:szCs w:val="28"/>
          <w:shd w:val="clear" w:color="auto" w:fill="FFFFFF"/>
        </w:rPr>
        <w:t>Ограничения перемещения товаров и услуг могут вводиться в соответствии с федеральным законом, если это необходимо для обеспечения безопасности, защиты жизни и здоровья людей, охраны природы и культурных ценностей.</w:t>
      </w:r>
    </w:p>
    <w:p w:rsidR="003E3894" w:rsidRPr="00A82A95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>
        <w:rPr>
          <w:color w:val="424242"/>
          <w:sz w:val="28"/>
          <w:szCs w:val="28"/>
          <w:shd w:val="clear" w:color="auto" w:fill="FFFFFF"/>
        </w:rPr>
        <w:t xml:space="preserve">     </w:t>
      </w:r>
      <w:r w:rsidRPr="00A82A95">
        <w:rPr>
          <w:color w:val="424242"/>
          <w:sz w:val="28"/>
          <w:szCs w:val="28"/>
          <w:shd w:val="clear" w:color="auto" w:fill="FFFFFF"/>
        </w:rPr>
        <w:t>Гражданское законодательство определяет правовое положение участников гражданского оборота, основания возникновения и порядок осуществления права собственности и других вещных прав, прав на результаты интеллектуальной деятельности и приравненные к ним средства индивидуализации (интеллектуальных прав), регулирует договорные и иные обязательства, а также другие имущественные и личные неимущественные отношения, основанные на равенстве, автономии воли и имущественной самостоятельности участников. Участниками регулируемых гражданским законодательством отношений являются граждане и юридические лица. В регулируемых гражданским законодательством отношениях могут участвовать также Российская Федерация, субъекты Российской Федерации и муниципальные образования.</w:t>
      </w:r>
    </w:p>
    <w:p w:rsidR="003E3894" w:rsidRPr="00750758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>
        <w:rPr>
          <w:color w:val="424242"/>
          <w:sz w:val="28"/>
          <w:szCs w:val="28"/>
          <w:shd w:val="clear" w:color="auto" w:fill="FFFFFF"/>
        </w:rPr>
        <w:t xml:space="preserve">     </w:t>
      </w:r>
      <w:r w:rsidRPr="00A82A95">
        <w:rPr>
          <w:color w:val="424242"/>
          <w:sz w:val="28"/>
          <w:szCs w:val="28"/>
          <w:shd w:val="clear" w:color="auto" w:fill="FFFFFF"/>
        </w:rPr>
        <w:t xml:space="preserve">Гражданское законодательство регулирует отношения между лицами, осуществляющими предпринимательскую деятельность, или с их участием, исходя из того, что предпринимательской является самостоятельная, осуществляемая на свой риск деятельность, направленная </w:t>
      </w:r>
      <w:proofErr w:type="gramStart"/>
      <w:r w:rsidRPr="00A82A95">
        <w:rPr>
          <w:color w:val="424242"/>
          <w:sz w:val="28"/>
          <w:szCs w:val="28"/>
          <w:shd w:val="clear" w:color="auto" w:fill="FFFFFF"/>
        </w:rPr>
        <w:t>на систематическое получение</w:t>
      </w:r>
      <w:proofErr w:type="gramEnd"/>
      <w:r w:rsidRPr="00A82A95">
        <w:rPr>
          <w:color w:val="424242"/>
          <w:sz w:val="28"/>
          <w:szCs w:val="28"/>
          <w:shd w:val="clear" w:color="auto" w:fill="FFFFFF"/>
        </w:rPr>
        <w:t xml:space="preserve"> прибыли от пользования имуществом, продажи товаров, выполнения работ или оказания услуг лицами, зарегистрированными в этом качестве в установленном законом порядке.</w:t>
      </w:r>
    </w:p>
    <w:p w:rsidR="003E3894" w:rsidRPr="00A82A95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>
        <w:rPr>
          <w:b/>
          <w:color w:val="424242"/>
          <w:sz w:val="28"/>
          <w:szCs w:val="28"/>
          <w:shd w:val="clear" w:color="auto" w:fill="FFFFFF"/>
        </w:rPr>
        <w:t xml:space="preserve">     </w:t>
      </w:r>
      <w:r w:rsidRPr="00A82A95">
        <w:rPr>
          <w:b/>
          <w:color w:val="424242"/>
          <w:sz w:val="28"/>
          <w:szCs w:val="28"/>
          <w:shd w:val="clear" w:color="auto" w:fill="FFFFFF"/>
        </w:rPr>
        <w:t>Предпринимательская деятельность</w:t>
      </w:r>
      <w:r w:rsidRPr="00A82A95">
        <w:rPr>
          <w:color w:val="424242"/>
          <w:sz w:val="28"/>
          <w:szCs w:val="28"/>
          <w:shd w:val="clear" w:color="auto" w:fill="FFFFFF"/>
        </w:rPr>
        <w:t xml:space="preserve"> может осуществляться в двух формах: без образования юридического лица (индивидуальное </w:t>
      </w:r>
      <w:r w:rsidRPr="00A82A95">
        <w:rPr>
          <w:color w:val="424242"/>
          <w:sz w:val="28"/>
          <w:szCs w:val="28"/>
          <w:shd w:val="clear" w:color="auto" w:fill="FFFFFF"/>
        </w:rPr>
        <w:lastRenderedPageBreak/>
        <w:t>предпринимательство) и с образованием юридического лица. Следовательно, субъектами предпринимательской деятельности являются:</w:t>
      </w:r>
    </w:p>
    <w:p w:rsidR="003E3894" w:rsidRPr="00A82A95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 w:rsidRPr="00A82A95">
        <w:rPr>
          <w:color w:val="424242"/>
          <w:sz w:val="28"/>
          <w:szCs w:val="28"/>
          <w:shd w:val="clear" w:color="auto" w:fill="FFFFFF"/>
        </w:rPr>
        <w:t>а) граждане (индивидуальные предприниматели);</w:t>
      </w:r>
    </w:p>
    <w:p w:rsidR="003E3894" w:rsidRPr="00A82A95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 w:rsidRPr="00A82A95">
        <w:rPr>
          <w:color w:val="424242"/>
          <w:sz w:val="28"/>
          <w:szCs w:val="28"/>
          <w:shd w:val="clear" w:color="auto" w:fill="FFFFFF"/>
        </w:rPr>
        <w:t>б) юридические лица.</w:t>
      </w:r>
    </w:p>
    <w:p w:rsidR="003E3894" w:rsidRPr="00A82A95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>
        <w:rPr>
          <w:color w:val="424242"/>
          <w:sz w:val="28"/>
          <w:szCs w:val="28"/>
          <w:shd w:val="clear" w:color="auto" w:fill="FFFFFF"/>
        </w:rPr>
        <w:t xml:space="preserve">     </w:t>
      </w:r>
      <w:r w:rsidRPr="00A82A95">
        <w:rPr>
          <w:color w:val="424242"/>
          <w:sz w:val="28"/>
          <w:szCs w:val="28"/>
          <w:shd w:val="clear" w:color="auto" w:fill="FFFFFF"/>
        </w:rPr>
        <w:t>Среди субъектов предпринимательской деятельности нет государственных и муниципальных образований, т.к. данная деятельность всегда связана с риском и это противоречило бы задачам указанных субъектов. Поэтому государственные и муниципальные образования, для получения дополнительных источников дохода создают государственные и муниципальные унитарные предприятия, которые занимаются предпринимательской деятельностью от собственного имени.</w:t>
      </w:r>
    </w:p>
    <w:p w:rsidR="003E3894" w:rsidRPr="00A82A95" w:rsidRDefault="003E3894" w:rsidP="003E3894">
      <w:pPr>
        <w:jc w:val="both"/>
        <w:rPr>
          <w:color w:val="424242"/>
          <w:sz w:val="28"/>
          <w:szCs w:val="28"/>
          <w:shd w:val="clear" w:color="auto" w:fill="FFFFFF"/>
        </w:rPr>
      </w:pPr>
      <w:r>
        <w:rPr>
          <w:color w:val="424242"/>
          <w:sz w:val="28"/>
          <w:szCs w:val="28"/>
          <w:shd w:val="clear" w:color="auto" w:fill="FFFFFF"/>
        </w:rPr>
        <w:t xml:space="preserve">     </w:t>
      </w:r>
      <w:r w:rsidRPr="00A82A95">
        <w:rPr>
          <w:color w:val="424242"/>
          <w:sz w:val="28"/>
          <w:szCs w:val="28"/>
          <w:shd w:val="clear" w:color="auto" w:fill="FFFFFF"/>
        </w:rPr>
        <w:t>Для более эффективного ведения предпринимательской деятельности ее субъекты могут объединять свои усилия и имущество на основании договора простого товарищества (договора о совместной деятельности). Однако такое товарищество не является самостоятельным субъектом права, а, следовательно, и субъектом предпринимательской деятельности. Это – объединение индивидуальных предпринимателей и (или) юридических лиц, действующих в хозяйственном обороте от собственного имени, а не от имени указанного объединения.</w:t>
      </w:r>
    </w:p>
    <w:p w:rsidR="001346C7" w:rsidRDefault="001346C7">
      <w:pPr>
        <w:rPr>
          <w:sz w:val="28"/>
          <w:szCs w:val="28"/>
        </w:rPr>
      </w:pPr>
    </w:p>
    <w:p w:rsidR="001346C7" w:rsidRDefault="001346C7">
      <w:pPr>
        <w:rPr>
          <w:sz w:val="28"/>
          <w:szCs w:val="28"/>
        </w:rPr>
      </w:pPr>
    </w:p>
    <w:p w:rsidR="001346C7" w:rsidRDefault="001346C7">
      <w:pPr>
        <w:rPr>
          <w:sz w:val="28"/>
          <w:szCs w:val="28"/>
        </w:rPr>
      </w:pPr>
    </w:p>
    <w:p w:rsidR="001346C7" w:rsidRDefault="001346C7">
      <w:pPr>
        <w:rPr>
          <w:sz w:val="28"/>
          <w:szCs w:val="28"/>
        </w:rPr>
      </w:pPr>
    </w:p>
    <w:p w:rsidR="001346C7" w:rsidRDefault="001346C7">
      <w:pPr>
        <w:rPr>
          <w:sz w:val="28"/>
          <w:szCs w:val="28"/>
        </w:rPr>
      </w:pPr>
    </w:p>
    <w:p w:rsidR="001346C7" w:rsidRDefault="001346C7">
      <w:pPr>
        <w:rPr>
          <w:sz w:val="28"/>
          <w:szCs w:val="28"/>
        </w:rPr>
      </w:pPr>
    </w:p>
    <w:p w:rsidR="009F467A" w:rsidRDefault="001346C7" w:rsidP="0007511A">
      <w:pPr>
        <w:jc w:val="center"/>
        <w:rPr>
          <w:b/>
          <w:sz w:val="28"/>
          <w:szCs w:val="28"/>
        </w:rPr>
      </w:pPr>
      <w:r w:rsidRPr="001346C7">
        <w:rPr>
          <w:b/>
          <w:sz w:val="28"/>
          <w:szCs w:val="28"/>
        </w:rPr>
        <w:t>Список литературы:</w:t>
      </w:r>
    </w:p>
    <w:p w:rsidR="001346C7" w:rsidRPr="00B772F0" w:rsidRDefault="001346C7" w:rsidP="001346C7">
      <w:pPr>
        <w:tabs>
          <w:tab w:val="left" w:pos="855"/>
        </w:tabs>
        <w:spacing w:after="105" w:line="360" w:lineRule="auto"/>
        <w:ind w:left="-108"/>
        <w:jc w:val="both"/>
        <w:outlineLvl w:val="3"/>
      </w:pPr>
    </w:p>
    <w:sectPr w:rsidR="001346C7" w:rsidRPr="00B772F0" w:rsidSect="009F4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00AD"/>
    <w:multiLevelType w:val="hybridMultilevel"/>
    <w:tmpl w:val="19CAC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ED3CFE"/>
    <w:multiLevelType w:val="hybridMultilevel"/>
    <w:tmpl w:val="5C4AF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6A31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F6281E"/>
    <w:multiLevelType w:val="hybridMultilevel"/>
    <w:tmpl w:val="29E232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E4A45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8D20C0"/>
    <w:multiLevelType w:val="hybridMultilevel"/>
    <w:tmpl w:val="370C12A0"/>
    <w:lvl w:ilvl="0" w:tplc="8DE041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157208"/>
    <w:multiLevelType w:val="hybridMultilevel"/>
    <w:tmpl w:val="3692F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225A80">
      <w:start w:val="1"/>
      <w:numFmt w:val="decimal"/>
      <w:lvlText w:val="%2."/>
      <w:lvlJc w:val="left"/>
      <w:pPr>
        <w:tabs>
          <w:tab w:val="num" w:pos="1725"/>
        </w:tabs>
        <w:ind w:left="1725" w:hanging="64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0A0AFF"/>
    <w:multiLevelType w:val="hybridMultilevel"/>
    <w:tmpl w:val="1C402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0D04D4"/>
    <w:multiLevelType w:val="hybridMultilevel"/>
    <w:tmpl w:val="CE9EF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9711F"/>
    <w:multiLevelType w:val="hybridMultilevel"/>
    <w:tmpl w:val="41A273BE"/>
    <w:lvl w:ilvl="0" w:tplc="B866C9C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33D7"/>
    <w:rsid w:val="0007511A"/>
    <w:rsid w:val="001346C7"/>
    <w:rsid w:val="00163261"/>
    <w:rsid w:val="001677F4"/>
    <w:rsid w:val="003E3894"/>
    <w:rsid w:val="0056340F"/>
    <w:rsid w:val="007433D7"/>
    <w:rsid w:val="009F467A"/>
    <w:rsid w:val="00C07B55"/>
    <w:rsid w:val="00C26CC0"/>
    <w:rsid w:val="00F3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AC70A"/>
  <w15:docId w15:val="{FF70D90D-9C8C-457D-A54C-D85304C4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3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433D7"/>
    <w:pPr>
      <w:keepNext/>
      <w:shd w:val="clear" w:color="auto" w:fill="FFFFFF"/>
      <w:ind w:left="58"/>
      <w:jc w:val="center"/>
      <w:outlineLvl w:val="1"/>
    </w:pPr>
    <w:rPr>
      <w:b/>
      <w:bCs/>
      <w:color w:val="000000"/>
      <w:spacing w:val="5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433D7"/>
    <w:rPr>
      <w:rFonts w:ascii="Times New Roman" w:eastAsia="Times New Roman" w:hAnsi="Times New Roman" w:cs="Times New Roman"/>
      <w:b/>
      <w:bCs/>
      <w:color w:val="000000"/>
      <w:spacing w:val="5"/>
      <w:sz w:val="23"/>
      <w:szCs w:val="23"/>
      <w:shd w:val="clear" w:color="auto" w:fill="FFFFFF"/>
      <w:lang w:eastAsia="ru-RU"/>
    </w:rPr>
  </w:style>
  <w:style w:type="paragraph" w:styleId="21">
    <w:name w:val="Body Text 2"/>
    <w:basedOn w:val="a"/>
    <w:link w:val="22"/>
    <w:semiHidden/>
    <w:rsid w:val="007433D7"/>
    <w:pPr>
      <w:jc w:val="both"/>
    </w:pPr>
  </w:style>
  <w:style w:type="character" w:customStyle="1" w:styleId="22">
    <w:name w:val="Основной текст 2 Знак"/>
    <w:basedOn w:val="a0"/>
    <w:link w:val="21"/>
    <w:semiHidden/>
    <w:rsid w:val="007433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rsid w:val="007433D7"/>
    <w:pPr>
      <w:shd w:val="clear" w:color="auto" w:fill="FFFFFF"/>
      <w:jc w:val="both"/>
    </w:pPr>
  </w:style>
  <w:style w:type="character" w:customStyle="1" w:styleId="30">
    <w:name w:val="Основной текст 3 Знак"/>
    <w:basedOn w:val="a0"/>
    <w:link w:val="3"/>
    <w:semiHidden/>
    <w:rsid w:val="007433D7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7433D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433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1346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4346</Words>
  <Characters>24774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Вика</cp:lastModifiedBy>
  <cp:revision>11</cp:revision>
  <dcterms:created xsi:type="dcterms:W3CDTF">2013-10-07T14:15:00Z</dcterms:created>
  <dcterms:modified xsi:type="dcterms:W3CDTF">2020-08-19T19:43:00Z</dcterms:modified>
</cp:coreProperties>
</file>